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33D3" w:rsidR="005E33D3" w:rsidP="005E33D3" w:rsidRDefault="005E33D3" w14:paraId="3D482993" wp14:textId="45A45ABE">
      <w:pPr>
        <w:pStyle w:val="Heading1"/>
        <w:pBdr>
          <w:bottom w:val="single" w:color="595959" w:themeColor="text1" w:themeTint="A6" w:sz="4" w:space="1"/>
        </w:pBdr>
        <w:spacing w:after="160" w:line="259" w:lineRule="auto"/>
        <w:ind w:left="432" w:hanging="432"/>
        <w:rPr>
          <w:b w:val="1"/>
          <w:bCs w:val="1"/>
          <w:smallCaps w:val="1"/>
          <w:color w:val="491347" w:themeColor="accent1" w:themeShade="80"/>
          <w:sz w:val="36"/>
          <w:szCs w:val="36"/>
        </w:rPr>
      </w:pPr>
      <w:r w:rsidRPr="07EE141B" w:rsidR="1D118B4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Module 7 </w:t>
      </w:r>
      <w:r w:rsidRPr="07EE141B" w:rsidR="1D118B4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Study Guide - Learning Objectives</w:t>
      </w:r>
    </w:p>
    <w:p xmlns:wp14="http://schemas.microsoft.com/office/word/2010/wordml" w:rsidRPr="005E33D3" w:rsidR="005E33D3" w:rsidP="005E33D3" w:rsidRDefault="005E33D3" w14:paraId="672A6659" wp14:textId="77777777">
      <w:pPr>
        <w:spacing w:after="120" w:line="264" w:lineRule="auto"/>
      </w:pPr>
    </w:p>
    <w:p xmlns:wp14="http://schemas.microsoft.com/office/word/2010/wordml" w:rsidRPr="005E33D3" w:rsidR="005E33D3" w:rsidP="26A019A0" w:rsidRDefault="005E33D3" w14:paraId="21CB5896" wp14:textId="77777777">
      <w:pPr>
        <w:spacing w:after="120" w:line="264" w:lineRule="auto"/>
        <w:rPr>
          <w:b w:val="1"/>
          <w:bCs w:val="1"/>
          <w:color w:val="C00000"/>
        </w:rPr>
      </w:pPr>
      <w:r w:rsidRPr="26A019A0" w:rsidR="005E33D3">
        <w:rPr>
          <w:b w:val="1"/>
          <w:bCs w:val="1"/>
          <w:i w:val="1"/>
          <w:iCs w:val="1"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26A019A0" w:rsidP="26A019A0" w:rsidRDefault="26A019A0" w14:paraId="452A3174" w14:textId="03A4E202">
      <w:pPr>
        <w:pStyle w:val="Normal"/>
        <w:spacing w:after="120" w:line="264" w:lineRule="auto"/>
        <w:rPr>
          <w:b w:val="1"/>
          <w:bCs w:val="1"/>
          <w:i w:val="1"/>
          <w:iCs w:val="1"/>
          <w:color w:val="C00000"/>
        </w:rPr>
      </w:pPr>
    </w:p>
    <w:p w:rsidR="07EE141B" w:rsidP="07EE141B" w:rsidRDefault="07EE141B" w14:paraId="50BA3E5F" w14:textId="3F8DC954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Pr="07EE141B" w:rsidR="07EE141B"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  <w:t>Define regression analysis.</w:t>
      </w:r>
    </w:p>
    <w:p w:rsidR="07EE141B" w:rsidP="07EE141B" w:rsidRDefault="07EE141B" w14:paraId="3154DD5C" w14:textId="33C3A322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Define and interpret ROI</w:t>
      </w:r>
    </w:p>
    <w:p w:rsidR="07EE141B" w:rsidP="07EE141B" w:rsidRDefault="07EE141B" w14:paraId="306D7B21" w14:textId="74A0E81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Recognize the most and least expensive radio ad time (one that has the most listeners).</w:t>
      </w:r>
    </w:p>
    <w:p w:rsidR="07EE141B" w:rsidP="07EE141B" w:rsidRDefault="07EE141B" w14:paraId="0FE94553" w14:textId="5623829E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Differentiate between:</w:t>
      </w:r>
    </w:p>
    <w:p w:rsidR="07EE141B" w:rsidP="07EE141B" w:rsidRDefault="07EE141B" w14:paraId="768844A0" w14:textId="58489F61">
      <w:pPr>
        <w:pStyle w:val="ListParagraph"/>
        <w:numPr>
          <w:ilvl w:val="1"/>
          <w:numId w:val="15"/>
        </w:numPr>
        <w:ind w:left="99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CPM (</w:t>
      </w:r>
      <w:proofErr w:type="gramStart"/>
      <w:r w:rsidR="07EE141B">
        <w:rPr/>
        <w:t>cost-per-thousand</w:t>
      </w:r>
      <w:proofErr w:type="gramEnd"/>
      <w:r w:rsidR="07EE141B">
        <w:rPr/>
        <w:t>)</w:t>
      </w:r>
    </w:p>
    <w:p w:rsidR="07EE141B" w:rsidP="07EE141B" w:rsidRDefault="07EE141B" w14:paraId="113CEE2C" w14:textId="55A5B0DA">
      <w:pPr>
        <w:pStyle w:val="ListParagraph"/>
        <w:numPr>
          <w:ilvl w:val="1"/>
          <w:numId w:val="15"/>
        </w:numPr>
        <w:ind w:left="99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CPC (cost-per-click)</w:t>
      </w:r>
    </w:p>
    <w:p w:rsidR="07EE141B" w:rsidP="07EE141B" w:rsidRDefault="07EE141B" w14:paraId="6A1C5E8D" w14:textId="33BAE2A2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Recognize when we use the Starch test in advertising and what are the scores we use in this test (noted, associated, and read most)</w:t>
      </w:r>
    </w:p>
    <w:p w:rsidR="07EE141B" w:rsidP="07EE141B" w:rsidRDefault="07EE141B" w14:paraId="042A2243" w14:textId="24757B67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Recognize the key principles that increase a print ad’s impact on the reader.</w:t>
      </w:r>
    </w:p>
    <w:p w:rsidR="07EE141B" w:rsidP="07EE141B" w:rsidRDefault="07EE141B" w14:paraId="2120ED68" w14:textId="7051D50C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Differentiate between site traffic and conversions.</w:t>
      </w:r>
    </w:p>
    <w:p w:rsidR="07EE141B" w:rsidP="07EE141B" w:rsidRDefault="07EE141B" w14:paraId="068AF342" w14:textId="2A35DDBB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Differentiate between product impressions and click-through rates.</w:t>
      </w:r>
    </w:p>
    <w:p w:rsidR="07EE141B" w:rsidP="07EE141B" w:rsidRDefault="07EE141B" w14:paraId="0C581565" w14:textId="69C46EF6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07EE141B">
        <w:rPr/>
        <w:t>Define look-to-click rate.</w:t>
      </w:r>
    </w:p>
    <w:sectPr w:rsidR="002100A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nsid w:val="7cde91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hybridMultilevel"/>
    <w:tmpl w:val="BC78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6">
    <w:abstractNumId w:val="4"/>
  </w: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  <w:rsid w:val="07EE141B"/>
    <w:rsid w:val="097FF0F9"/>
    <w:rsid w:val="0EC45853"/>
    <w:rsid w:val="0F83E1BB"/>
    <w:rsid w:val="1D118B43"/>
    <w:rsid w:val="213CE139"/>
    <w:rsid w:val="2438BA97"/>
    <w:rsid w:val="26A019A0"/>
    <w:rsid w:val="2D50E02D"/>
    <w:rsid w:val="302DD389"/>
    <w:rsid w:val="3B98BA7B"/>
    <w:rsid w:val="3B98BA7B"/>
    <w:rsid w:val="41EED3A2"/>
    <w:rsid w:val="45441A1D"/>
    <w:rsid w:val="4664D795"/>
    <w:rsid w:val="4E7A46BC"/>
    <w:rsid w:val="5F2F2FF9"/>
    <w:rsid w:val="678CCFA2"/>
    <w:rsid w:val="6BF48AA4"/>
    <w:rsid w:val="715FF2B6"/>
    <w:rsid w:val="71B3BE1F"/>
    <w:rsid w:val="74BB9CBD"/>
    <w:rsid w:val="7C2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E33D3"/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E33D3"/>
    <w:rPr>
      <w:rFonts w:asciiTheme="majorHAnsi" w:hAnsiTheme="majorHAnsi" w:eastAsiaTheme="majorEastAsia" w:cstheme="majorBidi"/>
      <w:b/>
      <w:bCs/>
      <w:color w:val="5982DB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E33D3"/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5E33D3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5E33D3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E33D3"/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F21CF-7091-482A-AD5B-80CC762ECF9A}"/>
</file>

<file path=customXml/itemProps2.xml><?xml version="1.0" encoding="utf-8"?>
<ds:datastoreItem xmlns:ds="http://schemas.openxmlformats.org/officeDocument/2006/customXml" ds:itemID="{8A34A445-C5AE-40E3-9064-E5D2E9AC77F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Chwialkowska</dc:creator>
  <keywords/>
  <dc:description/>
  <lastModifiedBy>Agnieszka Chwialkowska</lastModifiedBy>
  <revision>8</revision>
  <dcterms:created xsi:type="dcterms:W3CDTF">2022-07-15T18:31:00.0000000Z</dcterms:created>
  <dcterms:modified xsi:type="dcterms:W3CDTF">2022-07-20T13:56:29.0318650Z</dcterms:modified>
</coreProperties>
</file>